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8B89" w14:textId="77777777" w:rsidR="00517C49" w:rsidRDefault="00000000">
      <w:pPr>
        <w:spacing w:after="13" w:line="259" w:lineRule="auto"/>
        <w:ind w:left="29" w:right="0" w:firstLine="0"/>
        <w:jc w:val="left"/>
      </w:pPr>
      <w:r>
        <w:rPr>
          <w:noProof/>
        </w:rPr>
        <w:drawing>
          <wp:inline distT="0" distB="0" distL="0" distR="0" wp14:anchorId="412E4285" wp14:editId="26BACDEC">
            <wp:extent cx="6076188" cy="1042416"/>
            <wp:effectExtent l="0" t="0" r="0" b="0"/>
            <wp:docPr id="14923" name="Picture 14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" name="Picture 149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188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9B84C" w14:textId="77777777" w:rsidR="00517C49" w:rsidRDefault="00000000">
      <w:pPr>
        <w:spacing w:after="0" w:line="259" w:lineRule="auto"/>
        <w:ind w:left="10" w:right="14" w:hanging="10"/>
        <w:jc w:val="center"/>
      </w:pPr>
      <w:r>
        <w:rPr>
          <w:sz w:val="20"/>
        </w:rPr>
        <w:t>I.C. BORGO SAN PIETRO</w:t>
      </w:r>
    </w:p>
    <w:p w14:paraId="70B017EB" w14:textId="77777777" w:rsidR="00517C49" w:rsidRDefault="00000000">
      <w:pPr>
        <w:spacing w:after="0" w:line="259" w:lineRule="auto"/>
        <w:ind w:left="10" w:right="22" w:hanging="10"/>
        <w:jc w:val="center"/>
      </w:pPr>
      <w:r>
        <w:rPr>
          <w:sz w:val="20"/>
        </w:rPr>
        <w:t>Via Ponchielli, 22- 10024 Moncalieri (TO) - Tel. 011/6060414</w:t>
      </w:r>
    </w:p>
    <w:p w14:paraId="2E928A2F" w14:textId="77777777" w:rsidR="00517C49" w:rsidRDefault="00000000">
      <w:pPr>
        <w:spacing w:after="0" w:line="259" w:lineRule="auto"/>
        <w:ind w:left="10" w:right="29" w:hanging="10"/>
        <w:jc w:val="center"/>
      </w:pPr>
      <w:r>
        <w:rPr>
          <w:sz w:val="20"/>
        </w:rPr>
        <w:t>E-mail:</w:t>
      </w:r>
      <w:r>
        <w:rPr>
          <w:sz w:val="20"/>
          <w:u w:val="single" w:color="000000"/>
        </w:rPr>
        <w:t>TOIC88900P@1STRUZIONE.1T;</w:t>
      </w:r>
    </w:p>
    <w:p w14:paraId="46CBF1A2" w14:textId="77777777" w:rsidR="00517C49" w:rsidRDefault="00000000">
      <w:pPr>
        <w:spacing w:after="0" w:line="259" w:lineRule="auto"/>
        <w:ind w:left="10" w:right="22" w:hanging="10"/>
        <w:jc w:val="center"/>
      </w:pPr>
      <w:r>
        <w:rPr>
          <w:sz w:val="20"/>
        </w:rPr>
        <w:t>E-mail certificata</w:t>
      </w:r>
      <w:r>
        <w:rPr>
          <w:sz w:val="20"/>
          <w:u w:val="single" w:color="000000"/>
        </w:rPr>
        <w:t>TOIC88900P@2EC.1STRUZIONE.1T</w:t>
      </w:r>
    </w:p>
    <w:p w14:paraId="1901B569" w14:textId="77777777" w:rsidR="00517C49" w:rsidRDefault="00000000">
      <w:pPr>
        <w:spacing w:after="152" w:line="259" w:lineRule="auto"/>
        <w:ind w:left="10" w:right="22" w:hanging="10"/>
        <w:jc w:val="center"/>
      </w:pPr>
      <w:r>
        <w:rPr>
          <w:sz w:val="20"/>
        </w:rPr>
        <w:t>Cod. mecc. TOIC88900P - C.F.: 94064280012</w:t>
      </w:r>
    </w:p>
    <w:tbl>
      <w:tblPr>
        <w:tblStyle w:val="TableGrid"/>
        <w:tblpPr w:vertAnchor="text" w:tblpX="-655" w:tblpY="-11"/>
        <w:tblOverlap w:val="never"/>
        <w:tblW w:w="4878" w:type="dxa"/>
        <w:tblInd w:w="0" w:type="dxa"/>
        <w:tblCellMar>
          <w:top w:w="112" w:type="dxa"/>
          <w:left w:w="36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878"/>
      </w:tblGrid>
      <w:tr w:rsidR="00517C49" w14:paraId="08EBFA36" w14:textId="77777777">
        <w:trPr>
          <w:trHeight w:val="814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943A6" w14:textId="77777777" w:rsidR="00517C49" w:rsidRDefault="00000000">
            <w:pPr>
              <w:spacing w:after="47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ISTITUTO COMPRENSIVO - BORGO SAN PIETRO-MONCAL[ERI</w:t>
            </w:r>
          </w:p>
          <w:p w14:paraId="1FC53496" w14:textId="77777777" w:rsidR="00517C4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Prot. 0009881 del 30/11/2017</w:t>
            </w:r>
          </w:p>
          <w:p w14:paraId="6B7F2CF1" w14:textId="77777777" w:rsidR="00517C4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>08-02 (Uscita)</w:t>
            </w:r>
          </w:p>
        </w:tc>
      </w:tr>
    </w:tbl>
    <w:p w14:paraId="5FEAA961" w14:textId="77777777" w:rsidR="00517C49" w:rsidRDefault="00000000">
      <w:pPr>
        <w:spacing w:after="207" w:line="259" w:lineRule="auto"/>
        <w:ind w:left="0" w:firstLine="0"/>
        <w:jc w:val="right"/>
      </w:pPr>
      <w:r>
        <w:t>Moncalieri, 30 novembre 2017</w:t>
      </w:r>
    </w:p>
    <w:p w14:paraId="4870DE2E" w14:textId="77777777" w:rsidR="00517C49" w:rsidRDefault="00000000">
      <w:pPr>
        <w:spacing w:after="229" w:line="259" w:lineRule="auto"/>
        <w:ind w:left="0" w:right="194" w:firstLine="0"/>
        <w:jc w:val="right"/>
      </w:pPr>
      <w:r>
        <w:rPr>
          <w:rFonts w:ascii="Courier New" w:eastAsia="Courier New" w:hAnsi="Courier New" w:cs="Courier New"/>
          <w:sz w:val="20"/>
        </w:rPr>
        <w:t xml:space="preserve">Sito web Istituto </w:t>
      </w:r>
      <w:r>
        <w:rPr>
          <w:rFonts w:ascii="Courier New" w:eastAsia="Courier New" w:hAnsi="Courier New" w:cs="Courier New"/>
          <w:sz w:val="20"/>
          <w:u w:val="single" w:color="000000"/>
        </w:rPr>
        <w:t>(www.istitutocomprensivoborgosanpietro.gov.it</w:t>
      </w:r>
      <w:r>
        <w:rPr>
          <w:rFonts w:ascii="Courier New" w:eastAsia="Courier New" w:hAnsi="Courier New" w:cs="Courier New"/>
          <w:sz w:val="20"/>
        </w:rPr>
        <w:t>)</w:t>
      </w:r>
    </w:p>
    <w:p w14:paraId="2D0872CA" w14:textId="77777777" w:rsidR="00517C49" w:rsidRDefault="00000000">
      <w:pPr>
        <w:ind w:left="53" w:right="14"/>
      </w:pPr>
      <w:r>
        <w:t>OGGETTO; Fondi Sfrutturali Europei — Programma Operativo Nazionale "Per la scuola, competenze e ambienti per l'apprendimento" 2014-2020. Avviso pubblico 10862 del 16/09/2016 "Progetti di inclusione sociale e lotta al disagio nonché per garantire l'apertura delle scuole oltre l'orario scolastico soprattutto nelle aree a rischio e in quelle periferiche". Asse I — Istruzione — Fondo Sociale Europeo (FSE). Obiettivo specifico — 10.1 — "Riduzione delfallimento formativo precoce e della dispersione scolastica eformativa. Azione 10.1.1 — Interventi di sostegno agli studenti caratterizzati da particolari fragilità. Autorizzazione progetto 10.1.1A-FSEPON-PI-2017-163 nota MIUR AOODGEFD/31708 del 24.07.2017. CUP F29G16000350007.</w:t>
      </w:r>
    </w:p>
    <w:p w14:paraId="38286E53" w14:textId="77777777" w:rsidR="00517C49" w:rsidRDefault="00000000">
      <w:pPr>
        <w:spacing w:after="224" w:line="250" w:lineRule="auto"/>
        <w:ind w:left="36" w:right="0" w:firstLine="7"/>
        <w:jc w:val="left"/>
      </w:pPr>
      <w:r>
        <w:rPr>
          <w:u w:val="single" w:color="000000"/>
        </w:rPr>
        <w:t>Cosdtuzione commissione valutazione curricula per le figure di Esperto. Tutor e Referente per la valutazione</w:t>
      </w:r>
    </w:p>
    <w:p w14:paraId="021D2FD0" w14:textId="77777777" w:rsidR="00517C49" w:rsidRDefault="00000000">
      <w:pPr>
        <w:spacing w:after="219" w:line="259" w:lineRule="auto"/>
        <w:ind w:left="32" w:right="43" w:hanging="10"/>
        <w:jc w:val="center"/>
      </w:pPr>
      <w:r>
        <w:rPr>
          <w:noProof/>
        </w:rPr>
        <w:drawing>
          <wp:inline distT="0" distB="0" distL="0" distR="0" wp14:anchorId="677A95E6" wp14:editId="64D5771D">
            <wp:extent cx="141732" cy="96012"/>
            <wp:effectExtent l="0" t="0" r="0" b="0"/>
            <wp:docPr id="4599" name="Picture 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" name="Picture 45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DIRIGENTE SCOLASTICO</w:t>
      </w:r>
    </w:p>
    <w:p w14:paraId="34BFE0E1" w14:textId="77777777" w:rsidR="00517C49" w:rsidRDefault="00000000">
      <w:pPr>
        <w:ind w:left="53" w:right="14"/>
      </w:pPr>
      <w:r>
        <w:t>Visto il R.D 18 novembre 1923, n. 2440, concernente l'amministrazione del Patrimonio e la Contabilità Generale dello Stato ed il relativo regolamento approvato con R.D. 23maggio 1924, n. 827 e ss.mm. ii. ;</w:t>
      </w:r>
    </w:p>
    <w:p w14:paraId="4022F8EC" w14:textId="77777777" w:rsidR="00517C49" w:rsidRDefault="00000000">
      <w:pPr>
        <w:ind w:left="53" w:right="14"/>
      </w:pPr>
      <w:r>
        <w:t>Vista la legge 7 agosto 1990, n. 241 "Nuove norme in materia di procedimento amministrativo e di diritto di accesso ai documenti amministrativi" e ss.mm.ii.;</w:t>
      </w:r>
    </w:p>
    <w:p w14:paraId="18B456C5" w14:textId="77777777" w:rsidR="00517C49" w:rsidRDefault="00000000">
      <w:pPr>
        <w:ind w:left="53" w:right="14"/>
      </w:pPr>
      <w:r>
        <w:t>Visto il Decreto del Presidente della Repubblica 8 marzo 1999, n. 275, concemente il Regolamento recante norme in materia di autonomia delle Istituzioni Scolastiche, ai sensi della legge 15 marzo 1997, n. 59 ;</w:t>
      </w:r>
    </w:p>
    <w:p w14:paraId="59717FA8" w14:textId="77777777" w:rsidR="00517C49" w:rsidRDefault="00000000">
      <w:pPr>
        <w:ind w:left="53" w:right="14"/>
      </w:pPr>
      <w:r>
        <w:t>Vista la legge 15 marzo 1997 n. 59, concernente "Delega al Govemo per il confeftnento di funzioni e compiti alle regioni ed enti locali, per la riforma della Pubblica Amministrazione e per la semplificazione amministrativa"; Visto il Decreto Legislativo 30 marzo 2001, n. 165 recante "Norme generali sull'ordinarnento del lavoro alle dipendenze della Amministrazioni Pubbliche" e ss.mm.ii.;</w:t>
      </w:r>
    </w:p>
    <w:p w14:paraId="723B43CB" w14:textId="77777777" w:rsidR="00517C49" w:rsidRDefault="00000000">
      <w:pPr>
        <w:spacing w:after="33"/>
        <w:ind w:left="53" w:right="14"/>
      </w:pPr>
      <w:r>
        <w:t>Vista la legge 13 luglio 2015 n. 107, concernente "Riforma del sistema nazionale di isfruzione e formazione e delega per il riordino delle disposizioni legislative vigenti";</w:t>
      </w:r>
    </w:p>
    <w:p w14:paraId="66A4B4EF" w14:textId="77777777" w:rsidR="00517C49" w:rsidRDefault="00000000">
      <w:pPr>
        <w:ind w:left="53" w:right="14"/>
      </w:pPr>
      <w:r>
        <w:t>Visto il Decreto Interministeriale 1 febbraio 2001 n. 44, "Regolamento concemente le istruzioni generali sulla gestione amministrativo-contabile delle istituioni scolastiche";</w:t>
      </w:r>
    </w:p>
    <w:p w14:paraId="57BE2E22" w14:textId="77777777" w:rsidR="00517C49" w:rsidRDefault="00000000">
      <w:pPr>
        <w:spacing w:after="31"/>
        <w:ind w:left="53" w:right="14"/>
      </w:pPr>
      <w:r>
        <w:t>Visti i seguenti Regolamenti (UE) n. 1303/2013 recante disposizioni comuni sui Fondi sfrutturali e di investimento europei, il Regolamento (UE) n. 1304/2013 relativo al Fondo Sociale Europeo;</w:t>
      </w:r>
    </w:p>
    <w:p w14:paraId="35FCAB1D" w14:textId="77777777" w:rsidR="00517C49" w:rsidRDefault="00000000">
      <w:pPr>
        <w:ind w:left="53" w:right="14"/>
      </w:pPr>
      <w:r>
        <w:t>Visto il PON Programma Operativo Nazionale 20141T05M20P001 "Per la scuola — competenze e ambienti per I 'apprendimento" approvato con Decisione C(2014) n.9952, del 17 dicembre 2014 della Commissione Europea; Visto l'avviso pubblico 10862 del 16/09/2016 "Progetti di inclusione sociale e lotta al disagio nonché per garantire l'apertura delle scuole oltre l'orario scolastico soprattutto nelle aree a rischio e in quelle periferiche". Asse I — Istruzione — Fondo Sociale Europeo (FSE). Obiettivo specifico — 10.1 — "Riduzione del fallimento formativo precoce e della dispersione scolastica e formativa. Azione 10.1.1 — Interventi di sostegno agli studenti caratterizzati da particolarifragilità ";</w:t>
      </w:r>
    </w:p>
    <w:p w14:paraId="393D4C6E" w14:textId="77777777" w:rsidR="00517C49" w:rsidRDefault="00000000">
      <w:pPr>
        <w:ind w:left="53" w:right="14"/>
      </w:pPr>
      <w:r>
        <w:t>Vista la candidatura n.21720 Prot.n. 15150 del 18/11/2016, generata dal sistema GPU e firmata digitalmente dal Dirigente Scolastico;</w:t>
      </w:r>
    </w:p>
    <w:p w14:paraId="7FA9EA14" w14:textId="77777777" w:rsidR="00517C49" w:rsidRDefault="00000000">
      <w:pPr>
        <w:spacing w:after="29"/>
        <w:ind w:left="53" w:right="14"/>
      </w:pPr>
      <w:r>
        <w:t>Vista la delibera del Consiglio di Istituto n. 41 del 12/01/2016, con la quale è stato approvato il PTOF per il triennio 2016/2019;</w:t>
      </w:r>
    </w:p>
    <w:p w14:paraId="34860477" w14:textId="77777777" w:rsidR="00517C49" w:rsidRDefault="00000000">
      <w:pPr>
        <w:spacing w:after="29"/>
        <w:ind w:left="53" w:right="14"/>
      </w:pPr>
      <w:r>
        <w:t>Vista la delibera del Consiglio di Istituto n. 17 del 08/02/2017, con la quale è stata approvata la revisione annuale del PTOF per il triennio 2016/2019;</w:t>
      </w:r>
    </w:p>
    <w:p w14:paraId="1466252C" w14:textId="77777777" w:rsidR="00517C49" w:rsidRDefault="00000000">
      <w:pPr>
        <w:ind w:left="53" w:right="14"/>
      </w:pPr>
      <w:r>
        <w:lastRenderedPageBreak/>
        <w:t>Vista la nota del MIUR prot. n. AOODGEFID/31708 del 24 luglio 2017 di autorizzazione dell'intervento a valere sull'obiettivo/azione/sottoazione 10.1. IA, codice identificativo progetto 10.1.1A-FSEPON-PI-2017-163 dcl PON "Programma Operativo Nazionale 20141T05M20P001 "Per la scuola competenze e ambienti per</w:t>
      </w:r>
    </w:p>
    <w:p w14:paraId="2DACB797" w14:textId="77777777" w:rsidR="00517C49" w:rsidRDefault="00000000">
      <w:pPr>
        <w:spacing w:after="29"/>
        <w:ind w:left="53" w:right="14"/>
      </w:pPr>
      <w:r>
        <w:t>I 'apprendimento" ed il relativo finanziamento di € 30.492,00;</w:t>
      </w:r>
    </w:p>
    <w:p w14:paraId="560BF4F2" w14:textId="77777777" w:rsidR="00517C49" w:rsidRDefault="00000000">
      <w:pPr>
        <w:ind w:left="53" w:right="14"/>
      </w:pPr>
      <w:r>
        <w:t>Visto il proprio provvedimento prot. n. 8962/06/05 del 06/11/2017 di formale assunzione al Programma Annuale 2017 del finanziamento di € 30.492,00 e con il quale è stato istituito l'aggregato P07 "Diversamente scuola 10.1.1A-FSEPON-P1-2017-163" - PON "Programma Operativo Nazionale 20141T05M20P001 "Per 1a scuola competenze e mnbienfi per I 'apprendimento";</w:t>
      </w:r>
    </w:p>
    <w:p w14:paraId="23C0C0A2" w14:textId="77777777" w:rsidR="00517C49" w:rsidRDefault="00000000">
      <w:pPr>
        <w:ind w:left="53" w:right="14"/>
      </w:pPr>
      <w:r>
        <w:t>Vista la delibera del Consiglio d'Istituto n. 56 del 09.11.2017 di presa d'atto del provvedimento del Dirigente Scolastico prot. n. 8962/06/05 del 06/11/2017 e relativo alla formale assunzione al Progamma Annuale 2017 del finanziamento di € 30.492,00 e l'istituzione dell'aggregato P07 "Diversamente scuola 10.1.1A-FSEPON-PI-2017163" — PON "Progranma Operativo Nazionale 20141T05M20P001 "Per la scuola — competenze e ambienti per I 'apprendimento";</w:t>
      </w:r>
    </w:p>
    <w:p w14:paraId="34AABCBA" w14:textId="77777777" w:rsidR="00517C49" w:rsidRDefault="00000000">
      <w:pPr>
        <w:ind w:left="53" w:right="14"/>
      </w:pPr>
      <w:r>
        <w:t>Vista la delibera n. 11 del Collegio dei Docenti del 23/10/2017 con la quale è stata elaborata l'integrazione del PTOF 2016/2019;</w:t>
      </w:r>
    </w:p>
    <w:p w14:paraId="1516F60D" w14:textId="77777777" w:rsidR="00517C49" w:rsidRDefault="00000000">
      <w:pPr>
        <w:ind w:left="53" w:right="14"/>
      </w:pPr>
      <w:r>
        <w:t>Vista la delibera del Consiglio di Istituto n.58 del 09.11.2017 con la quale è stata approvata l'integrazione del PTOF 2016/2019;</w:t>
      </w:r>
    </w:p>
    <w:p w14:paraId="2CEA1954" w14:textId="77777777" w:rsidR="00517C49" w:rsidRDefault="00000000">
      <w:pPr>
        <w:ind w:left="53" w:right="14"/>
      </w:pPr>
      <w:r>
        <w:t>Vista la delibera del Consiglio di Istituto n.59 del 09.11.2017 con la quale sono stati deliberati i criteri di selezione e reclutamento per ütoli comparativi dei Tutor, degli Esperti e del Referente per la valutazione;</w:t>
      </w:r>
    </w:p>
    <w:p w14:paraId="2BDA85BB" w14:textId="77777777" w:rsidR="00517C49" w:rsidRDefault="00000000">
      <w:pPr>
        <w:ind w:left="53" w:right="14"/>
      </w:pPr>
      <w:r>
        <w:t>Considerato che il percorso formativo di cui al progetto "Diversamente scuola 10.1.1A-FSEPON-PI-2017-163" PON "Programma Operativo Nazionale 20141T05M20P001 "Per la scuola — competenze e ambienti per</w:t>
      </w:r>
    </w:p>
    <w:p w14:paraId="79492515" w14:textId="77777777" w:rsidR="00517C49" w:rsidRDefault="00000000">
      <w:pPr>
        <w:spacing w:after="29"/>
        <w:ind w:left="53" w:right="14"/>
      </w:pPr>
      <w:r>
        <w:t>I 'apprendimento" prevede nr. 6 tutor, nr. 6 esperti e nr.l referente per la valutazione;</w:t>
      </w:r>
    </w:p>
    <w:p w14:paraId="062081C8" w14:textId="77777777" w:rsidR="00517C49" w:rsidRDefault="00000000">
      <w:pPr>
        <w:ind w:left="53" w:right="14"/>
      </w:pPr>
      <w:r>
        <w:t>Visto l'avviso interno prot. n. 9230/08/02 del 14/11/2017 per la selezione, per titoli comparativi, di Tutor d'aula da impiegare nel progetto, con scadenza 30/10/2017;</w:t>
      </w:r>
    </w:p>
    <w:p w14:paraId="281F7F8B" w14:textId="77777777" w:rsidR="00517C49" w:rsidRDefault="00000000">
      <w:pPr>
        <w:ind w:left="53" w:right="14"/>
      </w:pPr>
      <w:r>
        <w:t>Visto l'avviso interno prot. n. 9234/08/02 del 14/11/2017 per la selezione, per titoli comparativi, di Esperti da impiegare nel progetto, con scadenza 30/10/2017;</w:t>
      </w:r>
    </w:p>
    <w:p w14:paraId="5B6CBF93" w14:textId="77777777" w:rsidR="00517C49" w:rsidRDefault="00000000">
      <w:pPr>
        <w:ind w:left="53" w:right="14"/>
      </w:pPr>
      <w:r>
        <w:t>Visto ravviso Interno prot. n. 9233/08/02 del 14/11/2017 per ia seiemone, per titoli comparativi, del Referente per la valutazione da impiegare nel progetto, con scadenza 30/10/2017;</w:t>
      </w:r>
    </w:p>
    <w:p w14:paraId="75FE6090" w14:textId="77777777" w:rsidR="00517C49" w:rsidRDefault="00000000">
      <w:pPr>
        <w:spacing w:after="257"/>
        <w:ind w:left="53" w:right="14"/>
      </w:pPr>
      <w:r>
        <w:t>Considerato che occorre procedere alla valutazione dei curricula delle figure professionali di Tutor d'aula, Referente per la valutazione ed Esperti, in quanto il termine di presentazione delle candidature è scaduto alle ore 13:00 del 28/11/2017;</w:t>
      </w:r>
    </w:p>
    <w:p w14:paraId="3ACB5F50" w14:textId="77777777" w:rsidR="00517C49" w:rsidRDefault="00000000">
      <w:pPr>
        <w:spacing w:after="207" w:line="259" w:lineRule="auto"/>
        <w:ind w:left="32" w:right="0" w:hanging="10"/>
        <w:jc w:val="center"/>
      </w:pPr>
      <w:r>
        <w:t>DETERMINA</w:t>
      </w:r>
    </w:p>
    <w:p w14:paraId="2714423A" w14:textId="77777777" w:rsidR="00517C49" w:rsidRDefault="00000000">
      <w:pPr>
        <w:spacing w:after="0" w:line="259" w:lineRule="auto"/>
        <w:ind w:left="32" w:right="14" w:hanging="10"/>
        <w:jc w:val="center"/>
      </w:pPr>
      <w:r>
        <w:t>Articolo 1</w:t>
      </w:r>
    </w:p>
    <w:p w14:paraId="4F3D6D75" w14:textId="77777777" w:rsidR="00517C49" w:rsidRDefault="00000000">
      <w:pPr>
        <w:spacing w:after="144"/>
        <w:ind w:left="53" w:right="14"/>
      </w:pPr>
      <w:r>
        <w:t>La commissione per 1a valutazione dei curricula e la redazione della graduatoria delle figure professionali di Esperti, Tutor e Referente per la Valutazione è così costituita:</w:t>
      </w:r>
    </w:p>
    <w:p w14:paraId="029CF8CD" w14:textId="77777777" w:rsidR="00517C49" w:rsidRDefault="00000000">
      <w:pPr>
        <w:spacing w:after="29"/>
        <w:ind w:left="435" w:right="14"/>
      </w:pPr>
      <w:r>
        <w:rPr>
          <w:noProof/>
        </w:rPr>
        <w:drawing>
          <wp:inline distT="0" distB="0" distL="0" distR="0" wp14:anchorId="6C477637" wp14:editId="0C8EFE4A">
            <wp:extent cx="73152" cy="18288"/>
            <wp:effectExtent l="0" t="0" r="0" b="0"/>
            <wp:docPr id="8513" name="Picture 8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" name="Picture 85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Prof. Franco ZANET, Dirigente Scolastico con ftnzione di Presidente;</w:t>
      </w:r>
    </w:p>
    <w:p w14:paraId="5B017509" w14:textId="77777777" w:rsidR="00517C49" w:rsidRDefault="00000000">
      <w:pPr>
        <w:spacing w:after="228"/>
        <w:ind w:left="360" w:right="14" w:firstLine="58"/>
      </w:pPr>
      <w:r>
        <w:rPr>
          <w:noProof/>
        </w:rPr>
        <w:drawing>
          <wp:inline distT="0" distB="0" distL="0" distR="0" wp14:anchorId="64BE1C58" wp14:editId="6C525666">
            <wp:extent cx="109728" cy="54864"/>
            <wp:effectExtent l="0" t="0" r="0" b="0"/>
            <wp:docPr id="14927" name="Picture 14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" name="Picture 149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Dott.ssa Ornella PANUELLO, Direttore dei Servizi Generali e amministrativi, con funzione di segretario; </w:t>
      </w:r>
      <w:r>
        <w:rPr>
          <w:noProof/>
        </w:rPr>
        <w:drawing>
          <wp:inline distT="0" distB="0" distL="0" distR="0" wp14:anchorId="2DC97F9E" wp14:editId="26318DEB">
            <wp:extent cx="146304" cy="36576"/>
            <wp:effectExtent l="0" t="0" r="0" b="0"/>
            <wp:docPr id="14929" name="Picture 14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" name="Picture 149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Prof.ssa Ester CROVA, docente a tempo indeterminato con funzione di componente;</w:t>
      </w:r>
    </w:p>
    <w:p w14:paraId="61F3CCB0" w14:textId="77777777" w:rsidR="00517C49" w:rsidRDefault="00000000">
      <w:pPr>
        <w:spacing w:after="57" w:line="259" w:lineRule="auto"/>
        <w:ind w:left="32" w:right="14" w:hanging="10"/>
        <w:jc w:val="center"/>
      </w:pPr>
      <w:r>
        <w:t>Articolo 2</w:t>
      </w:r>
    </w:p>
    <w:p w14:paraId="6100546D" w14:textId="77777777" w:rsidR="00517C49" w:rsidRDefault="00000000">
      <w:pPr>
        <w:spacing w:after="248"/>
        <w:ind w:left="53" w:right="14"/>
      </w:pPr>
      <w:r>
        <w:t>La commissione di valutazione è convocata per il giomo 30/11/2017 alle ore 11 per la valutazione dei cutricula pervenuti di cui ai bandi ad evidenza pubblica profili di Esperto, Tutor d'aula, Referente per la Valutazione e predisposizione delle rispettive graduatorie.</w:t>
      </w:r>
    </w:p>
    <w:p w14:paraId="64B3C74A" w14:textId="77777777" w:rsidR="00517C49" w:rsidRDefault="00000000">
      <w:pPr>
        <w:spacing w:after="0" w:line="259" w:lineRule="auto"/>
        <w:ind w:left="32" w:right="29" w:hanging="10"/>
        <w:jc w:val="center"/>
      </w:pPr>
      <w:r>
        <w:t>Ardcolo 3</w:t>
      </w:r>
    </w:p>
    <w:p w14:paraId="5FF15F16" w14:textId="77777777" w:rsidR="00517C49" w:rsidRDefault="00000000">
      <w:pPr>
        <w:ind w:left="53" w:right="14"/>
      </w:pPr>
      <w:r>
        <w:t>I costi afferenti il funzionamento della commissione di valutazione dei curricula saranno imputati nella voce "attività di gestione" del progetto. Il costo orario per il Docalte è pari ad € 17,50 1. d. (tabella 5 CCNL</w:t>
      </w:r>
    </w:p>
    <w:p w14:paraId="49D9BCD6" w14:textId="77777777" w:rsidR="00517C49" w:rsidRDefault="00000000">
      <w:pPr>
        <w:ind w:left="53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1E28B7" wp14:editId="5E0CE519">
            <wp:simplePos x="0" y="0"/>
            <wp:positionH relativeFrom="column">
              <wp:posOffset>-324611</wp:posOffset>
            </wp:positionH>
            <wp:positionV relativeFrom="paragraph">
              <wp:posOffset>1084628</wp:posOffset>
            </wp:positionV>
            <wp:extent cx="3008376" cy="955548"/>
            <wp:effectExtent l="0" t="0" r="0" b="0"/>
            <wp:wrapSquare wrapText="bothSides"/>
            <wp:docPr id="14933" name="Picture 1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" name="Picture 149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29.11.2007), per il DSGA € 18,50 1. d. (tabella 6 CCNL 29.11.2007) e per il Dirigente Scolastico € 25,00 1. d. (Circolare n. 2 del 2 febbraio 2009 del W.SPS). </w:t>
      </w:r>
      <w:r>
        <w:rPr>
          <w:noProof/>
        </w:rPr>
        <w:drawing>
          <wp:inline distT="0" distB="0" distL="0" distR="0" wp14:anchorId="2FBDCA26" wp14:editId="1F00D405">
            <wp:extent cx="2660904" cy="1284732"/>
            <wp:effectExtent l="0" t="0" r="0" b="0"/>
            <wp:docPr id="14931" name="Picture 14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" name="Picture 149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904" cy="128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C49">
      <w:pgSz w:w="11902" w:h="16834"/>
      <w:pgMar w:top="878" w:right="1138" w:bottom="1106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49"/>
    <w:rsid w:val="00517C49"/>
    <w:rsid w:val="006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6A28D"/>
  <w15:docId w15:val="{A036F8BF-6844-4FBE-927E-D3C9904D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28" w:lineRule="auto"/>
      <w:ind w:left="3" w:right="590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6634</Characters>
  <Application>Microsoft Office Word</Application>
  <DocSecurity>0</DocSecurity>
  <Lines>97</Lines>
  <Paragraphs>54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KMBT_C224-20171130093045</dc:title>
  <dc:subject/>
  <dc:creator>Valentina Sangregorio</dc:creator>
  <cp:keywords/>
  <cp:lastModifiedBy>Valentina Sangregorio</cp:lastModifiedBy>
  <cp:revision>3</cp:revision>
  <dcterms:created xsi:type="dcterms:W3CDTF">2024-02-06T18:06:00Z</dcterms:created>
  <dcterms:modified xsi:type="dcterms:W3CDTF">2024-02-06T18:06:00Z</dcterms:modified>
</cp:coreProperties>
</file>